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64"/>
        <w:rPr>
          <w:rFonts w:ascii="方正小标宋简体" w:hAnsi="仿宋_GB2312" w:eastAsia="方正小标宋简体" w:cs="仿宋_GB2312"/>
          <w:sz w:val="44"/>
          <w:szCs w:val="44"/>
          <w:shd w:val="clear" w:color="auto" w:fill="FFFFFF"/>
        </w:rPr>
      </w:pPr>
    </w:p>
    <w:p>
      <w:pPr>
        <w:ind w:firstLine="0" w:firstLineChars="0"/>
        <w:jc w:val="center"/>
        <w:rPr>
          <w:rFonts w:ascii="方正小标宋简体" w:hAnsi="仿宋_GB2312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龙阳镇2022年度法治政府建设情况报告</w:t>
      </w:r>
    </w:p>
    <w:p>
      <w:pPr>
        <w:ind w:firstLine="0" w:firstLineChars="0"/>
        <w:jc w:val="center"/>
        <w:rPr>
          <w:rFonts w:ascii="方正小标宋简体" w:hAnsi="仿宋_GB2312" w:eastAsia="方正小标宋简体" w:cs="仿宋_GB2312"/>
          <w:sz w:val="44"/>
          <w:szCs w:val="44"/>
          <w:shd w:val="clear" w:color="auto" w:fill="FFFFFF"/>
        </w:rPr>
      </w:pPr>
    </w:p>
    <w:p>
      <w:pPr>
        <w:ind w:firstLine="62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2022年，</w:t>
      </w:r>
      <w:r>
        <w:rPr>
          <w:rFonts w:hint="eastAsia" w:ascii="仿宋" w:hAnsi="仿宋" w:eastAsia="仿宋"/>
          <w:sz w:val="32"/>
          <w:szCs w:val="32"/>
        </w:rPr>
        <w:t>龙阳</w:t>
      </w:r>
      <w:r>
        <w:rPr>
          <w:rFonts w:ascii="仿宋" w:hAnsi="仿宋" w:eastAsia="仿宋"/>
          <w:sz w:val="32"/>
          <w:szCs w:val="32"/>
        </w:rPr>
        <w:t>镇在市委、市政府的正确领导下，</w:t>
      </w:r>
      <w:r>
        <w:rPr>
          <w:rFonts w:hint="eastAsia" w:ascii="仿宋" w:hAnsi="仿宋" w:eastAsia="仿宋"/>
          <w:sz w:val="32"/>
          <w:szCs w:val="32"/>
        </w:rPr>
        <w:t>坚持以习近平新时代中国特色社会主义思想为指导，</w:t>
      </w:r>
      <w:r>
        <w:rPr>
          <w:rFonts w:ascii="仿宋" w:hAnsi="仿宋" w:eastAsia="仿宋"/>
          <w:sz w:val="32"/>
          <w:szCs w:val="32"/>
        </w:rPr>
        <w:t>认真开展法治政府建设各项工作，不断提高依法决策、依法管理、依法行政的水平，法治政府建设工作取得了明显成效。</w:t>
      </w:r>
      <w:r>
        <w:rPr>
          <w:rFonts w:hint="eastAsia" w:ascii="仿宋" w:hAnsi="仿宋" w:eastAsia="仿宋"/>
          <w:sz w:val="32"/>
          <w:szCs w:val="32"/>
        </w:rPr>
        <w:t>现将我镇</w:t>
      </w:r>
      <w:r>
        <w:rPr>
          <w:rFonts w:ascii="仿宋" w:hAnsi="仿宋" w:eastAsia="仿宋"/>
          <w:sz w:val="32"/>
          <w:szCs w:val="32"/>
        </w:rPr>
        <w:t>2022年度法治政府建设情况报告如下：</w:t>
      </w:r>
    </w:p>
    <w:p>
      <w:pPr>
        <w:ind w:firstLine="624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一、2022年度推进法治政府建设的主要举措和成效</w:t>
      </w:r>
    </w:p>
    <w:p>
      <w:pPr>
        <w:ind w:firstLine="626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（一）坚持法治学习，增强法治意识。</w:t>
      </w:r>
      <w:r>
        <w:rPr>
          <w:rFonts w:hint="eastAsia" w:ascii="仿宋" w:hAnsi="仿宋" w:eastAsia="仿宋"/>
          <w:sz w:val="32"/>
          <w:szCs w:val="32"/>
        </w:rPr>
        <w:t>深入学习贯彻党的十九大和二十大精神，增强 “四个意识”、坚定“四个自信”、做到“两个维护”。认真学习以宪法为核心的中国特色社会主义法律知识体系，认真领会习近平法治思想，自觉运用法治思维和法治方式深化改革、推动发展、化解矛盾、维护稳定，积极履行推进法治建设第一责任人职责，把党的领导具体体现到依法行政、支持司法、带头守法的各方面。</w:t>
      </w:r>
    </w:p>
    <w:p>
      <w:pPr>
        <w:ind w:firstLine="626"/>
        <w:rPr>
          <w:rFonts w:ascii="仿宋" w:hAnsi="仿宋" w:eastAsia="仿宋" w:cs="黑体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（二）完善工作机制，提高决策能力。</w:t>
      </w:r>
      <w:r>
        <w:rPr>
          <w:rFonts w:hint="eastAsia" w:ascii="仿宋" w:hAnsi="仿宋" w:eastAsia="仿宋" w:cs="黑体"/>
          <w:sz w:val="32"/>
          <w:szCs w:val="32"/>
        </w:rPr>
        <w:t>根据换届情况，及时调整依法治镇委员会领导小组及其各协调小组组成人员，明确工作要求和工作任务，切实压实责任，不断完善党委统一领导，部门协同推进，人民群众广泛参与的法治建设工作格局，确保全面依法治镇工作始终沿着正确政治方向前进。将法治理念、依法治国理论纳入党委理论学习中心组学习计划，组织党政班子成员带头学习、深入研讨。</w:t>
      </w:r>
      <w:r>
        <w:rPr>
          <w:rFonts w:hint="eastAsia" w:ascii="仿宋" w:hAnsi="仿宋" w:eastAsia="仿宋"/>
          <w:sz w:val="32"/>
          <w:szCs w:val="32"/>
        </w:rPr>
        <w:t>组织法治理念强化提升学习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次，听取法治建设工作情况汇报</w:t>
      </w:r>
      <w:r>
        <w:rPr>
          <w:rFonts w:ascii="仿宋" w:hAnsi="仿宋" w:eastAsia="仿宋"/>
          <w:sz w:val="32"/>
          <w:szCs w:val="32"/>
        </w:rPr>
        <w:t>4次，</w:t>
      </w:r>
      <w:r>
        <w:rPr>
          <w:rFonts w:hint="eastAsia" w:ascii="仿宋" w:hAnsi="仿宋" w:eastAsia="仿宋"/>
          <w:sz w:val="32"/>
          <w:szCs w:val="32"/>
        </w:rPr>
        <w:t>及时研究工作中出现的新情况、新问题。对重大行政决策提交党委会讨论前，全部履行合法性审查程序，全年共审查镇级规范性文件、合同</w:t>
      </w:r>
      <w:r>
        <w:rPr>
          <w:rFonts w:ascii="仿宋" w:hAnsi="仿宋" w:eastAsia="仿宋"/>
          <w:sz w:val="32"/>
          <w:szCs w:val="32"/>
        </w:rPr>
        <w:t>36</w:t>
      </w:r>
      <w:r>
        <w:rPr>
          <w:rFonts w:hint="eastAsia" w:ascii="仿宋" w:hAnsi="仿宋" w:eastAsia="仿宋"/>
          <w:sz w:val="32"/>
          <w:szCs w:val="32"/>
        </w:rPr>
        <w:t>件次。同时，安排司法所、农经管理岗对村级合同落实审查</w:t>
      </w:r>
      <w:r>
        <w:rPr>
          <w:rFonts w:ascii="仿宋" w:hAnsi="仿宋" w:eastAsia="仿宋"/>
          <w:sz w:val="32"/>
          <w:szCs w:val="32"/>
        </w:rPr>
        <w:t>127</w:t>
      </w:r>
      <w:r>
        <w:rPr>
          <w:rFonts w:hint="eastAsia" w:ascii="仿宋" w:hAnsi="仿宋" w:eastAsia="仿宋"/>
          <w:sz w:val="32"/>
          <w:szCs w:val="32"/>
        </w:rPr>
        <w:t>件次。</w:t>
      </w:r>
    </w:p>
    <w:p>
      <w:pPr>
        <w:ind w:firstLine="626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（三）坚持依法行政，规范行使职权。</w:t>
      </w:r>
      <w:r>
        <w:rPr>
          <w:rFonts w:hint="eastAsia" w:ascii="仿宋" w:hAnsi="仿宋" w:eastAsia="仿宋"/>
          <w:sz w:val="32"/>
          <w:szCs w:val="32"/>
        </w:rPr>
        <w:t>落实政府法律顾问制度，对重大疑难案件，召集镇法律顾问和相关执法部门共同研究处理。深化落实“一次办好”“放管服”改革，推行政务服务“午间不断档·全年不打烊”管理机制，养老、医疗、低保、残疾等基本服务事项实现“一窗受理、一站办结”；对村两委干部进行培训，全面推行服务事项帮办、代办制度。完善落实“谁执法谁普法”责任制，推行行政执法全过程记录。聘请14名执业律师、公证员担任村法律顾问，实现我镇辖区公共法律服务全覆盖。依托镇社会综合治理服务中心，组织派出所、司法所、信访办等部门，对群众诉求事项“精准研判”，对事实清楚、当事双方认可的事项限期办，对有法律依据、适宜依法办理的事项引导办，对有依有据、一时难以达成有效方案的事项协商办，对搅乱是非、借势得利的事项查处办，成功化解各类矛盾纠纷30余件，对8起14人次非访、越级访进行法治教育，为困难群众提供法律援助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件，提供法律咨询700余人次。</w:t>
      </w:r>
    </w:p>
    <w:p>
      <w:pPr>
        <w:ind w:firstLine="626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（四）加大法治教育，提升法治素养。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采取开设讲座、以案说法、文艺演出等方式，深入开展“八五”普法“四进”活动，</w:t>
      </w:r>
      <w:r>
        <w:rPr>
          <w:rFonts w:hint="eastAsia" w:ascii="仿宋" w:hAnsi="仿宋" w:eastAsia="仿宋" w:cs="黑体"/>
          <w:sz w:val="32"/>
          <w:szCs w:val="32"/>
        </w:rPr>
        <w:t>安排</w:t>
      </w:r>
      <w:r>
        <w:rPr>
          <w:rFonts w:hint="eastAsia" w:ascii="仿宋" w:hAnsi="仿宋" w:eastAsia="仿宋"/>
          <w:sz w:val="32"/>
          <w:szCs w:val="32"/>
        </w:rPr>
        <w:t>执法部门围绕《民法典》、反邪教、扫黑除恶、环境保护、妇女儿童权益保护、反有组织犯罪、交通安全、反非法集资、国家宪法宣传日等内容开展法律进乡村、进校园、进企业、进机关活动4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次。结合新时代文明实践志愿服务活动，丰富法治宣传形式，借助送戏下乡、文艺汇演等活动开展互动式法治宣传。与山东荆河律师事务所、山东君雅律师事务所、</w:t>
      </w:r>
      <w:r>
        <w:rPr>
          <w:rFonts w:hint="eastAsia" w:ascii="仿宋" w:hAnsi="仿宋" w:eastAsia="仿宋" w:cs="楷体_GB2312"/>
          <w:sz w:val="32"/>
          <w:szCs w:val="32"/>
        </w:rPr>
        <w:t>山东真谛律师事务所</w:t>
      </w:r>
      <w:r>
        <w:rPr>
          <w:rFonts w:hint="eastAsia" w:ascii="仿宋" w:hAnsi="仿宋" w:eastAsia="仿宋"/>
          <w:sz w:val="32"/>
          <w:szCs w:val="32"/>
        </w:rPr>
        <w:t>建立合作关系，邀请律师前来开展普法讲座、人民调解员培训。定期组织镇村干部开展全面从严治党学习教育活动，召开警示教育会议、党风廉政建设工作会议，落实集体廉政谈话，从思想源头构筑党纪严明的坚实防线，涵养了风清气正的政治生态。</w:t>
      </w:r>
    </w:p>
    <w:p>
      <w:pPr>
        <w:ind w:firstLine="624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二、2022年度推进法治政府建设存在的不足和原因</w:t>
      </w:r>
    </w:p>
    <w:p>
      <w:pPr>
        <w:ind w:firstLine="626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一是学用结合不到位。</w:t>
      </w:r>
      <w:r>
        <w:rPr>
          <w:rFonts w:hint="eastAsia" w:ascii="仿宋" w:hAnsi="仿宋" w:eastAsia="仿宋"/>
          <w:sz w:val="32"/>
          <w:szCs w:val="32"/>
        </w:rPr>
        <w:t>部分基层干部法治意识更新和知识学用结合不好，法治思维、底线思维树立不牢，依法办事观念不强，村级民主法治建设距离上级要求仍有差距，村干部带领村民学法、用法、利用法律保护自己合法权益的意识还需增强。</w:t>
      </w:r>
    </w:p>
    <w:p>
      <w:pPr>
        <w:ind w:firstLine="626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二是法治宣传缺乏亮点。</w:t>
      </w:r>
      <w:r>
        <w:rPr>
          <w:rFonts w:hint="eastAsia" w:ascii="仿宋" w:hAnsi="仿宋" w:eastAsia="仿宋"/>
          <w:sz w:val="32"/>
          <w:szCs w:val="32"/>
        </w:rPr>
        <w:t>法治宣传力度不足，基层法治阵地建设和其他工作结合的紧密度不够，宣传效果有待进一步提升。法治教育内容不符合群众期待、普遍枯燥乏味，没有结合具体案例、结合群众的实际需求进行定向法律宣传，法治教育组织难度大、实施效果不够明显。</w:t>
      </w:r>
    </w:p>
    <w:p>
      <w:pPr>
        <w:ind w:firstLine="624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三、2023年度推进法治政府建设的主要安排</w:t>
      </w:r>
    </w:p>
    <w:p>
      <w:pPr>
        <w:ind w:firstLine="626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一是加强组织领导，压实各方责任。</w:t>
      </w:r>
      <w:r>
        <w:rPr>
          <w:rFonts w:hint="eastAsia" w:ascii="仿宋" w:hAnsi="仿宋" w:eastAsia="仿宋"/>
          <w:sz w:val="32"/>
          <w:szCs w:val="32"/>
        </w:rPr>
        <w:t>进一步优化调整法治建设工作人员，提升专业水平，确保各负其责。建立长效法治建设机制，形成长远法治建设规划，确保法治建设工作取得实效。坚持把法治建设、依法治镇工作纳入党委政府议事日程，坚决做到年初有部署、年内有检查、年度有总结，切实加强我镇法治建设工作的顶层设计。强化司法行政人员、法律顾问等参与重大决策的制度规定，探索村级法律顾问参加村民代表会议制度，搭建与农民群众良好交流平台，规范科学民主决策程序，及时解答在民主决策过程中遇到的法律问题，做到依法决策，提高决策的科学性、民主性。加强对重大决策各环节的监督管理，建立并落实决策责任制度，对违反程序决策造成重大损失的，严肃追究决策者的责任。</w:t>
      </w:r>
    </w:p>
    <w:p>
      <w:pPr>
        <w:ind w:firstLine="626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二是紧抓法治建设，充实专职队伍。</w:t>
      </w:r>
      <w:r>
        <w:rPr>
          <w:rFonts w:hint="eastAsia" w:ascii="仿宋" w:hAnsi="仿宋" w:eastAsia="仿宋"/>
          <w:sz w:val="32"/>
          <w:szCs w:val="32"/>
        </w:rPr>
        <w:t>进一步优化执法队伍人员构成，优选高学历、高素质人员进入执法队伍，增强执法队伍力量。积极组织法律法规和业务知识专题培训，加强对规范行政执法、知识产权、食品药品安全、安全生产等方面的业务培训，提高执法人员业务水平。发展基层法律服务工作者、人民调解员队伍，推动法律服务志愿者队伍建设。加强执法监督，持续推动落实执法信息、执法主体公开和执法过程全纪录工作，自觉接受人大、群众、舆论等监督，积极回应人民群众新要求新期待，让法治建设成果更多更公平惠及全镇群众，让法治阳光温暖群众心田。</w:t>
      </w:r>
    </w:p>
    <w:p>
      <w:pPr>
        <w:ind w:firstLine="626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三是坚持依法治镇和以德治镇相结合。</w:t>
      </w:r>
      <w:r>
        <w:rPr>
          <w:rFonts w:hint="eastAsia" w:ascii="仿宋" w:hAnsi="仿宋" w:eastAsia="仿宋"/>
          <w:sz w:val="32"/>
          <w:szCs w:val="32"/>
        </w:rPr>
        <w:t>把基层治理作为乡村振兴的有力抓手，着力构建自治、法治、德治“三治”融合的乡村治理体系，不断加强基层党组织建设，选优配强基层党组织干部队伍，探索创新基层治理模式，着力提升乡村治理水平和治理效能。</w:t>
      </w:r>
      <w:r>
        <w:rPr>
          <w:rFonts w:hint="eastAsia" w:ascii="仿宋" w:hAnsi="仿宋" w:eastAsia="仿宋" w:cs="楷体_GB2312"/>
          <w:sz w:val="32"/>
          <w:szCs w:val="32"/>
        </w:rPr>
        <w:t>强化学法责任制落实，发挥领导干部带头示范作用，引领镇村干部积极学法用法，更新普法工作理念。加大“八五”普法宣传力度，选择贴近百姓实际生活的典型案例，如赡养案件、纠纷调解等，调动村民学法的自觉性，增加法治宣传的实用性。</w:t>
      </w:r>
      <w:r>
        <w:rPr>
          <w:rFonts w:hint="eastAsia" w:ascii="仿宋" w:hAnsi="仿宋" w:eastAsia="仿宋"/>
          <w:sz w:val="32"/>
          <w:szCs w:val="32"/>
        </w:rPr>
        <w:t>大力弘扬社会主义核心价值观，培育社会公德、职业道德、家庭美德、个人品德，塑造风清气正的政治生态，培育良好家风、淳朴民风，强化法律对道德建设的促进作用，实现法治和德治相得益彰。</w:t>
      </w:r>
      <w:bookmarkStart w:id="0" w:name="_GoBack"/>
      <w:bookmarkEnd w:id="0"/>
    </w:p>
    <w:p>
      <w:pPr>
        <w:ind w:firstLine="624"/>
        <w:rPr>
          <w:rFonts w:ascii="仿宋" w:hAnsi="仿宋" w:eastAsia="仿宋"/>
          <w:sz w:val="32"/>
          <w:szCs w:val="32"/>
        </w:rPr>
      </w:pPr>
    </w:p>
    <w:p>
      <w:pPr>
        <w:ind w:firstLine="626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26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龙阳镇人民政府</w:t>
      </w:r>
    </w:p>
    <w:p>
      <w:pPr>
        <w:ind w:firstLine="626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2023年3月6日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88" w:bottom="1701" w:left="1588" w:header="851" w:footer="851" w:gutter="0"/>
      <w:pgNumType w:fmt="numberInDash"/>
      <w:cols w:space="425" w:num="1"/>
      <w:docGrid w:type="linesAndChars" w:linePitch="610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4"/>
      </w:pPr>
      <w:r>
        <w:separator/>
      </w:r>
    </w:p>
  </w:endnote>
  <w:endnote w:type="continuationSeparator" w:id="1">
    <w:p>
      <w:pPr>
        <w:spacing w:line="240" w:lineRule="auto"/>
        <w:ind w:firstLine="40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6802644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2"/>
          <w:ind w:firstLine="360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5 -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04"/>
      </w:pPr>
      <w:r>
        <w:separator/>
      </w:r>
    </w:p>
  </w:footnote>
  <w:footnote w:type="continuationSeparator" w:id="1">
    <w:p>
      <w:pPr>
        <w:spacing w:line="240" w:lineRule="auto"/>
        <w:ind w:firstLine="40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56"/>
  <w:drawingGridVerticalSpacing w:val="305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M2JmMTAxOTcwNzY4NTIwMzYxOTRlYWM5ZjFkM2MifQ=="/>
  </w:docVars>
  <w:rsids>
    <w:rsidRoot w:val="005F4767"/>
    <w:rsid w:val="00117CFE"/>
    <w:rsid w:val="002416A9"/>
    <w:rsid w:val="00274D22"/>
    <w:rsid w:val="003876E4"/>
    <w:rsid w:val="00513F35"/>
    <w:rsid w:val="00535AF4"/>
    <w:rsid w:val="005D5525"/>
    <w:rsid w:val="005F4767"/>
    <w:rsid w:val="00746D83"/>
    <w:rsid w:val="007611E0"/>
    <w:rsid w:val="00763C55"/>
    <w:rsid w:val="00771B5A"/>
    <w:rsid w:val="007C0C5A"/>
    <w:rsid w:val="007D5350"/>
    <w:rsid w:val="008B245C"/>
    <w:rsid w:val="00911BA9"/>
    <w:rsid w:val="00A24455"/>
    <w:rsid w:val="00A705CB"/>
    <w:rsid w:val="00BB7467"/>
    <w:rsid w:val="00BC657A"/>
    <w:rsid w:val="00E721D3"/>
    <w:rsid w:val="00F75A6C"/>
    <w:rsid w:val="00FA27F0"/>
    <w:rsid w:val="00FA6451"/>
    <w:rsid w:val="00FF4A2F"/>
    <w:rsid w:val="0BBA1305"/>
    <w:rsid w:val="2B17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0"/>
    <w:pPr>
      <w:widowControl w:val="0"/>
      <w:spacing w:line="240" w:lineRule="auto"/>
      <w:ind w:firstLine="0" w:firstLineChars="0"/>
    </w:pPr>
    <w:rPr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2503</Words>
  <Characters>2530</Characters>
  <Lines>18</Lines>
  <Paragraphs>5</Paragraphs>
  <TotalTime>70</TotalTime>
  <ScaleCrop>false</ScaleCrop>
  <LinksUpToDate>false</LinksUpToDate>
  <CharactersWithSpaces>2531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2023-03-04T03:14:00Z</dcterms:created>
  <dc:creator>孙 庆文</dc:creator>
  <cp:lastModifiedBy>周柳月</cp:lastModifiedBy>
  <dcterms:modified xsi:type="dcterms:W3CDTF">2023-03-06T07:35:17Z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E9385D5C4F9C40D2AB1C9218D5639822</vt:lpwstr>
  </property>
</Properties>
</file>